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C3D31" w14:textId="77777777" w:rsidR="0069747F" w:rsidRPr="0069747F" w:rsidRDefault="0069747F" w:rsidP="0069747F">
      <w:pPr>
        <w:spacing w:after="375"/>
        <w:outlineLvl w:val="1"/>
        <w:rPr>
          <w:rFonts w:eastAsia="Times New Roman" w:cs="Times New Roman"/>
          <w:color w:val="0D2640"/>
          <w:sz w:val="60"/>
          <w:szCs w:val="60"/>
        </w:rPr>
      </w:pPr>
      <w:r w:rsidRPr="0069747F">
        <w:rPr>
          <w:rFonts w:eastAsia="Times New Roman" w:cs="Times New Roman"/>
          <w:color w:val="0D2640"/>
          <w:sz w:val="60"/>
          <w:szCs w:val="60"/>
        </w:rPr>
        <w:t>R. Clay Porter</w:t>
      </w:r>
    </w:p>
    <w:p w14:paraId="6046CDDE" w14:textId="6D444442" w:rsidR="0069747F" w:rsidRPr="0069747F" w:rsidRDefault="0069747F" w:rsidP="00B9720C">
      <w:pPr>
        <w:jc w:val="both"/>
        <w:rPr>
          <w:rFonts w:eastAsia="Times New Roman" w:cs="Times New Roman"/>
          <w:color w:val="auto"/>
          <w:szCs w:val="24"/>
        </w:rPr>
      </w:pPr>
      <w:r w:rsidRPr="0069747F">
        <w:rPr>
          <w:rFonts w:eastAsia="Times New Roman" w:cs="Times New Roman"/>
          <w:color w:val="auto"/>
          <w:szCs w:val="24"/>
        </w:rPr>
        <w:t xml:space="preserve">Clay Porter is devoted to the defense of motor carriers and motor carrier insurers throughout the United States. He </w:t>
      </w:r>
      <w:r w:rsidR="00125E08">
        <w:rPr>
          <w:rFonts w:eastAsia="Times New Roman" w:cs="Times New Roman"/>
          <w:color w:val="auto"/>
          <w:szCs w:val="24"/>
        </w:rPr>
        <w:t>currently works with a few large motor carriers managing major losses</w:t>
      </w:r>
      <w:r w:rsidRPr="0069747F">
        <w:rPr>
          <w:rFonts w:eastAsia="Times New Roman" w:cs="Times New Roman"/>
          <w:color w:val="auto"/>
          <w:szCs w:val="24"/>
        </w:rPr>
        <w:t>. He was one of the founding members of the Trucking Industry Defense Association (TIDA). </w:t>
      </w:r>
    </w:p>
    <w:p w14:paraId="2BCE9E88" w14:textId="77777777" w:rsidR="00144CC8" w:rsidRPr="00B9720C" w:rsidRDefault="00144CC8" w:rsidP="00B9720C">
      <w:pPr>
        <w:jc w:val="both"/>
        <w:rPr>
          <w:rFonts w:eastAsia="Times New Roman" w:cs="Times New Roman"/>
          <w:color w:val="auto"/>
          <w:szCs w:val="24"/>
        </w:rPr>
      </w:pPr>
    </w:p>
    <w:p w14:paraId="17549D69" w14:textId="190346E9" w:rsidR="0069747F" w:rsidRPr="00B9720C" w:rsidRDefault="0069747F" w:rsidP="00B9720C">
      <w:pPr>
        <w:jc w:val="both"/>
        <w:rPr>
          <w:rFonts w:eastAsia="Times New Roman" w:cs="Times New Roman"/>
          <w:color w:val="auto"/>
          <w:szCs w:val="24"/>
        </w:rPr>
      </w:pPr>
      <w:r w:rsidRPr="0069747F">
        <w:rPr>
          <w:rFonts w:eastAsia="Times New Roman" w:cs="Times New Roman"/>
          <w:color w:val="auto"/>
          <w:szCs w:val="24"/>
        </w:rPr>
        <w:t>Clay is a frequent speaker at transportation and insurance industry seminars including the ATA Forum for Motor Carrier General Counsel, Trucking Industry Defense Association (TIDA), Transportation Lawyers Association (TLA), Truck Load Carriers Association, The Federation of Defense &amp; Corporate Counsel (FDCC), The American Sleep Apnea Association, University of Tennessee Large Truck Safety Symposium, and the International Truck &amp; Bus Safety &amp; Security Symposium.</w:t>
      </w:r>
    </w:p>
    <w:p w14:paraId="2DC42419" w14:textId="77777777" w:rsidR="00B9720C" w:rsidRPr="0069747F" w:rsidRDefault="00B9720C" w:rsidP="00144CC8">
      <w:pPr>
        <w:rPr>
          <w:rFonts w:eastAsia="Times New Roman" w:cs="Times New Roman"/>
          <w:color w:val="auto"/>
          <w:szCs w:val="24"/>
        </w:rPr>
      </w:pPr>
    </w:p>
    <w:p w14:paraId="24277DDE" w14:textId="7354A84E" w:rsidR="0069747F" w:rsidRPr="00B9720C" w:rsidRDefault="0069747F" w:rsidP="0069747F">
      <w:pPr>
        <w:pBdr>
          <w:bottom w:val="single" w:sz="18" w:space="8" w:color="0D2640"/>
        </w:pBdr>
        <w:spacing w:after="150"/>
        <w:ind w:right="225"/>
        <w:outlineLvl w:val="3"/>
        <w:rPr>
          <w:rFonts w:eastAsia="Times New Roman" w:cs="Arial"/>
          <w:b/>
          <w:bCs/>
          <w:color w:val="0D2640"/>
          <w:spacing w:val="15"/>
          <w:sz w:val="27"/>
          <w:szCs w:val="27"/>
        </w:rPr>
      </w:pPr>
      <w:r w:rsidRPr="0069747F">
        <w:rPr>
          <w:rFonts w:eastAsia="Times New Roman" w:cs="Arial"/>
          <w:b/>
          <w:bCs/>
          <w:color w:val="0D2640"/>
          <w:spacing w:val="15"/>
          <w:sz w:val="27"/>
          <w:szCs w:val="27"/>
        </w:rPr>
        <w:t>Professional Details</w:t>
      </w:r>
    </w:p>
    <w:p w14:paraId="60E02A47" w14:textId="77777777" w:rsidR="003C20F8" w:rsidRPr="0069747F" w:rsidRDefault="003C20F8" w:rsidP="00B9720C">
      <w:pPr>
        <w:numPr>
          <w:ilvl w:val="0"/>
          <w:numId w:val="1"/>
        </w:numPr>
        <w:ind w:left="720"/>
        <w:rPr>
          <w:rFonts w:eastAsia="Times New Roman" w:cs="Arial"/>
          <w:color w:val="333333"/>
          <w:sz w:val="23"/>
          <w:szCs w:val="23"/>
        </w:rPr>
      </w:pPr>
      <w:r w:rsidRPr="0069747F">
        <w:rPr>
          <w:rFonts w:eastAsia="Times New Roman" w:cs="Arial"/>
          <w:color w:val="333333"/>
          <w:sz w:val="23"/>
          <w:szCs w:val="23"/>
        </w:rPr>
        <w:t>American College of Transportation Attorneys, Chairman, 2011-</w:t>
      </w:r>
      <w:r w:rsidRPr="00B9720C">
        <w:rPr>
          <w:rFonts w:eastAsia="Times New Roman" w:cs="Arial"/>
          <w:color w:val="333333"/>
          <w:sz w:val="23"/>
          <w:szCs w:val="23"/>
        </w:rPr>
        <w:t>2013</w:t>
      </w:r>
    </w:p>
    <w:p w14:paraId="12C2D3CA" w14:textId="77777777" w:rsidR="003C20F8" w:rsidRPr="0069747F" w:rsidRDefault="003C20F8" w:rsidP="00B9720C">
      <w:pPr>
        <w:numPr>
          <w:ilvl w:val="0"/>
          <w:numId w:val="1"/>
        </w:numPr>
        <w:ind w:left="720"/>
        <w:rPr>
          <w:rFonts w:eastAsia="Times New Roman" w:cs="Arial"/>
          <w:color w:val="333333"/>
          <w:sz w:val="23"/>
          <w:szCs w:val="23"/>
        </w:rPr>
      </w:pPr>
      <w:r w:rsidRPr="0069747F">
        <w:rPr>
          <w:rFonts w:eastAsia="Times New Roman" w:cs="Arial"/>
          <w:color w:val="333333"/>
          <w:sz w:val="23"/>
          <w:szCs w:val="23"/>
        </w:rPr>
        <w:t>Trucking Industry Defense Association, Founding Member</w:t>
      </w:r>
    </w:p>
    <w:p w14:paraId="5743B8BC" w14:textId="77777777" w:rsidR="003C20F8" w:rsidRPr="0069747F" w:rsidRDefault="003C20F8" w:rsidP="00B9720C">
      <w:pPr>
        <w:numPr>
          <w:ilvl w:val="0"/>
          <w:numId w:val="1"/>
        </w:numPr>
        <w:ind w:left="720"/>
        <w:rPr>
          <w:rFonts w:eastAsia="Times New Roman" w:cs="Arial"/>
          <w:color w:val="333333"/>
          <w:sz w:val="23"/>
          <w:szCs w:val="23"/>
        </w:rPr>
      </w:pPr>
      <w:r w:rsidRPr="0069747F">
        <w:rPr>
          <w:rFonts w:eastAsia="Times New Roman" w:cs="Arial"/>
          <w:color w:val="333333"/>
          <w:sz w:val="23"/>
          <w:szCs w:val="23"/>
        </w:rPr>
        <w:t>Transportation Lawyers Association, Member</w:t>
      </w:r>
    </w:p>
    <w:p w14:paraId="5C12E1A8" w14:textId="77777777" w:rsidR="003C20F8" w:rsidRPr="0069747F" w:rsidRDefault="003C20F8" w:rsidP="00B9720C">
      <w:pPr>
        <w:numPr>
          <w:ilvl w:val="0"/>
          <w:numId w:val="1"/>
        </w:numPr>
        <w:ind w:left="720"/>
        <w:rPr>
          <w:rFonts w:eastAsia="Times New Roman" w:cs="Arial"/>
          <w:color w:val="333333"/>
          <w:sz w:val="23"/>
          <w:szCs w:val="23"/>
        </w:rPr>
      </w:pPr>
      <w:r w:rsidRPr="0069747F">
        <w:rPr>
          <w:rFonts w:eastAsia="Times New Roman" w:cs="Arial"/>
          <w:color w:val="333333"/>
          <w:sz w:val="23"/>
          <w:szCs w:val="23"/>
        </w:rPr>
        <w:t>The Federation of Defense &amp; Corporate Counsel, Member</w:t>
      </w:r>
    </w:p>
    <w:p w14:paraId="5B67D04F" w14:textId="77777777" w:rsidR="003C20F8" w:rsidRPr="0069747F" w:rsidRDefault="003C20F8" w:rsidP="00B9720C">
      <w:pPr>
        <w:numPr>
          <w:ilvl w:val="0"/>
          <w:numId w:val="1"/>
        </w:numPr>
        <w:ind w:left="720"/>
        <w:rPr>
          <w:rFonts w:eastAsia="Times New Roman" w:cs="Arial"/>
          <w:color w:val="333333"/>
          <w:sz w:val="23"/>
          <w:szCs w:val="23"/>
        </w:rPr>
      </w:pPr>
      <w:r w:rsidRPr="0069747F">
        <w:rPr>
          <w:rFonts w:eastAsia="Times New Roman" w:cs="Arial"/>
          <w:color w:val="333333"/>
          <w:sz w:val="23"/>
          <w:szCs w:val="23"/>
        </w:rPr>
        <w:t>International Association of Defense Counsel, Member</w:t>
      </w:r>
    </w:p>
    <w:p w14:paraId="38AF3E37" w14:textId="77777777" w:rsidR="003C20F8" w:rsidRPr="0069747F" w:rsidRDefault="003C20F8" w:rsidP="00B9720C">
      <w:pPr>
        <w:numPr>
          <w:ilvl w:val="0"/>
          <w:numId w:val="1"/>
        </w:numPr>
        <w:ind w:left="720"/>
        <w:rPr>
          <w:rFonts w:eastAsia="Times New Roman" w:cs="Arial"/>
          <w:color w:val="333333"/>
          <w:sz w:val="23"/>
          <w:szCs w:val="23"/>
        </w:rPr>
      </w:pPr>
      <w:r w:rsidRPr="0069747F">
        <w:rPr>
          <w:rFonts w:eastAsia="Times New Roman" w:cs="Arial"/>
          <w:color w:val="333333"/>
          <w:sz w:val="23"/>
          <w:szCs w:val="23"/>
        </w:rPr>
        <w:t>Georgia Defense Lawyers Association, President, 1987-1990</w:t>
      </w:r>
    </w:p>
    <w:p w14:paraId="35F2A3D1" w14:textId="77777777" w:rsidR="003C20F8" w:rsidRPr="0069747F" w:rsidRDefault="003C20F8" w:rsidP="00B9720C">
      <w:pPr>
        <w:numPr>
          <w:ilvl w:val="0"/>
          <w:numId w:val="1"/>
        </w:numPr>
        <w:ind w:left="720"/>
        <w:rPr>
          <w:rFonts w:eastAsia="Times New Roman" w:cs="Arial"/>
          <w:color w:val="333333"/>
          <w:sz w:val="23"/>
          <w:szCs w:val="23"/>
        </w:rPr>
      </w:pPr>
      <w:r w:rsidRPr="0069747F">
        <w:rPr>
          <w:rFonts w:eastAsia="Times New Roman" w:cs="Arial"/>
          <w:color w:val="333333"/>
          <w:sz w:val="23"/>
          <w:szCs w:val="23"/>
        </w:rPr>
        <w:t>Georgia State Bar, Executive of the Insurance Section, 1987-1990</w:t>
      </w:r>
    </w:p>
    <w:p w14:paraId="1A147462" w14:textId="77777777" w:rsidR="0069747F" w:rsidRPr="0069747F" w:rsidRDefault="0069747F" w:rsidP="0069747F">
      <w:pPr>
        <w:rPr>
          <w:rFonts w:eastAsia="Times New Roman" w:cs="Arial"/>
          <w:color w:val="333333"/>
          <w:sz w:val="23"/>
          <w:szCs w:val="23"/>
        </w:rPr>
      </w:pPr>
      <w:r w:rsidRPr="0069747F">
        <w:rPr>
          <w:rFonts w:eastAsia="Times New Roman" w:cs="Arial"/>
          <w:color w:val="333333"/>
          <w:sz w:val="23"/>
          <w:szCs w:val="23"/>
        </w:rPr>
        <w:t> </w:t>
      </w:r>
    </w:p>
    <w:p w14:paraId="70F58224" w14:textId="2E3327C4" w:rsidR="00144CC8" w:rsidRPr="00B9720C" w:rsidRDefault="00144CC8" w:rsidP="00144CC8">
      <w:pPr>
        <w:pBdr>
          <w:bottom w:val="single" w:sz="18" w:space="8" w:color="0D2640"/>
        </w:pBdr>
        <w:spacing w:after="150"/>
        <w:ind w:right="225"/>
        <w:outlineLvl w:val="3"/>
        <w:rPr>
          <w:rFonts w:eastAsia="Times New Roman" w:cs="Arial"/>
          <w:b/>
          <w:bCs/>
          <w:color w:val="0D2640"/>
          <w:spacing w:val="15"/>
          <w:sz w:val="27"/>
          <w:szCs w:val="27"/>
        </w:rPr>
      </w:pPr>
      <w:r w:rsidRPr="00B9720C">
        <w:rPr>
          <w:rFonts w:eastAsia="Times New Roman" w:cs="Arial"/>
          <w:b/>
          <w:bCs/>
          <w:color w:val="0D2640"/>
          <w:spacing w:val="15"/>
          <w:sz w:val="27"/>
          <w:szCs w:val="27"/>
        </w:rPr>
        <w:t>Presentations &amp; Articles</w:t>
      </w:r>
    </w:p>
    <w:p w14:paraId="1EDA5AC4" w14:textId="77777777" w:rsidR="003C20F8" w:rsidRPr="003C20F8" w:rsidRDefault="003C20F8" w:rsidP="00B9720C">
      <w:pPr>
        <w:numPr>
          <w:ilvl w:val="0"/>
          <w:numId w:val="1"/>
        </w:numPr>
        <w:ind w:left="720"/>
        <w:rPr>
          <w:rFonts w:eastAsia="Times New Roman" w:cs="Arial"/>
          <w:color w:val="333333"/>
          <w:sz w:val="23"/>
          <w:szCs w:val="23"/>
        </w:rPr>
      </w:pPr>
      <w:r w:rsidRPr="003C20F8">
        <w:rPr>
          <w:rFonts w:eastAsia="Times New Roman" w:cs="Arial"/>
          <w:color w:val="333333"/>
          <w:sz w:val="23"/>
          <w:szCs w:val="23"/>
        </w:rPr>
        <w:t>The Mythology of Logo Liability: An Analysis of Paradigms of Lease Liability for Motor Carriers</w:t>
      </w:r>
    </w:p>
    <w:p w14:paraId="39D8D277" w14:textId="77777777" w:rsidR="003C20F8" w:rsidRPr="003C20F8" w:rsidRDefault="003C20F8" w:rsidP="00B9720C">
      <w:pPr>
        <w:numPr>
          <w:ilvl w:val="0"/>
          <w:numId w:val="1"/>
        </w:numPr>
        <w:ind w:left="720"/>
        <w:rPr>
          <w:rFonts w:eastAsia="Times New Roman" w:cs="Arial"/>
          <w:color w:val="333333"/>
          <w:sz w:val="23"/>
          <w:szCs w:val="23"/>
        </w:rPr>
      </w:pPr>
      <w:r w:rsidRPr="003C20F8">
        <w:rPr>
          <w:rFonts w:eastAsia="Times New Roman" w:cs="Arial"/>
          <w:color w:val="333333"/>
          <w:sz w:val="23"/>
          <w:szCs w:val="23"/>
        </w:rPr>
        <w:t>Motor Carrier Liability, Publisher: CCH Incorporated (co-author)</w:t>
      </w:r>
    </w:p>
    <w:p w14:paraId="4E0F0116" w14:textId="77777777" w:rsidR="003C20F8" w:rsidRPr="003C20F8" w:rsidRDefault="003C20F8" w:rsidP="00B9720C">
      <w:pPr>
        <w:numPr>
          <w:ilvl w:val="0"/>
          <w:numId w:val="1"/>
        </w:numPr>
        <w:ind w:left="720"/>
        <w:rPr>
          <w:rFonts w:eastAsia="Times New Roman" w:cs="Arial"/>
          <w:color w:val="333333"/>
          <w:sz w:val="23"/>
          <w:szCs w:val="23"/>
        </w:rPr>
      </w:pPr>
      <w:r w:rsidRPr="003C20F8">
        <w:rPr>
          <w:rFonts w:eastAsia="Times New Roman" w:cs="Arial"/>
          <w:color w:val="333333"/>
          <w:sz w:val="23"/>
          <w:szCs w:val="23"/>
        </w:rPr>
        <w:t>The Mythology of Logo Liability, Transportation Law Journal, Spring 2005 (co-author)</w:t>
      </w:r>
    </w:p>
    <w:p w14:paraId="72A754AC" w14:textId="1895835B" w:rsidR="0069747F" w:rsidRPr="00B9720C" w:rsidRDefault="003C20F8" w:rsidP="00B9720C">
      <w:pPr>
        <w:numPr>
          <w:ilvl w:val="0"/>
          <w:numId w:val="1"/>
        </w:numPr>
        <w:ind w:left="720"/>
        <w:rPr>
          <w:rFonts w:eastAsia="Times New Roman" w:cs="Arial"/>
          <w:color w:val="333333"/>
          <w:sz w:val="23"/>
          <w:szCs w:val="23"/>
        </w:rPr>
      </w:pPr>
      <w:r w:rsidRPr="003C20F8">
        <w:rPr>
          <w:rFonts w:eastAsia="Times New Roman" w:cs="Arial"/>
          <w:color w:val="333333"/>
          <w:sz w:val="23"/>
          <w:szCs w:val="23"/>
        </w:rPr>
        <w:t>The Hidden Cost of Non-Compliance, Transportation Law Journal, Fall 2000 (author)</w:t>
      </w:r>
    </w:p>
    <w:sectPr w:rsidR="0069747F" w:rsidRPr="00B97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iandra G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466ED"/>
    <w:multiLevelType w:val="multilevel"/>
    <w:tmpl w:val="C2DC1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A92A78"/>
    <w:multiLevelType w:val="multilevel"/>
    <w:tmpl w:val="E0B417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47F"/>
    <w:rsid w:val="000239D7"/>
    <w:rsid w:val="00125E08"/>
    <w:rsid w:val="00144CC8"/>
    <w:rsid w:val="001E2A78"/>
    <w:rsid w:val="003641D2"/>
    <w:rsid w:val="003B72D8"/>
    <w:rsid w:val="003C20F8"/>
    <w:rsid w:val="0069747F"/>
    <w:rsid w:val="007323A8"/>
    <w:rsid w:val="00934D14"/>
    <w:rsid w:val="009B413D"/>
    <w:rsid w:val="009B49DE"/>
    <w:rsid w:val="00A95514"/>
    <w:rsid w:val="00B67F07"/>
    <w:rsid w:val="00B9720C"/>
    <w:rsid w:val="00C275EB"/>
    <w:rsid w:val="00CE2594"/>
    <w:rsid w:val="00E56612"/>
    <w:rsid w:val="00E8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66444"/>
  <w15:chartTrackingRefBased/>
  <w15:docId w15:val="{A568F37D-4884-4FEB-97DD-806A1D2EB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514"/>
    <w:rPr>
      <w:rFonts w:ascii="Century Gothic" w:hAnsi="Century Gothic"/>
      <w:color w:val="666699"/>
      <w:sz w:val="24"/>
    </w:rPr>
  </w:style>
  <w:style w:type="paragraph" w:styleId="Heading2">
    <w:name w:val="heading 2"/>
    <w:basedOn w:val="Normal"/>
    <w:link w:val="Heading2Char"/>
    <w:uiPriority w:val="9"/>
    <w:qFormat/>
    <w:rsid w:val="0069747F"/>
    <w:pPr>
      <w:spacing w:before="100" w:beforeAutospacing="1" w:after="100" w:afterAutospacing="1"/>
      <w:outlineLvl w:val="1"/>
    </w:pPr>
    <w:rPr>
      <w:rFonts w:ascii="Times New Roman" w:eastAsia="Times New Roman" w:hAnsi="Times New Roman" w:cs="Times New Roman"/>
      <w:b/>
      <w:bCs/>
      <w:color w:val="auto"/>
      <w:sz w:val="36"/>
      <w:szCs w:val="36"/>
    </w:rPr>
  </w:style>
  <w:style w:type="paragraph" w:styleId="Heading4">
    <w:name w:val="heading 4"/>
    <w:basedOn w:val="Normal"/>
    <w:link w:val="Heading4Char"/>
    <w:uiPriority w:val="9"/>
    <w:qFormat/>
    <w:rsid w:val="0069747F"/>
    <w:pPr>
      <w:spacing w:before="100" w:beforeAutospacing="1" w:after="100" w:afterAutospacing="1"/>
      <w:outlineLvl w:val="3"/>
    </w:pPr>
    <w:rPr>
      <w:rFonts w:ascii="Times New Roman" w:eastAsia="Times New Roman" w:hAnsi="Times New Roman" w:cs="Times New Roman"/>
      <w:b/>
      <w:bCs/>
      <w:color w:val="auto"/>
      <w:szCs w:val="24"/>
    </w:rPr>
  </w:style>
  <w:style w:type="paragraph" w:styleId="Heading6">
    <w:name w:val="heading 6"/>
    <w:basedOn w:val="Normal"/>
    <w:link w:val="Heading6Char"/>
    <w:uiPriority w:val="9"/>
    <w:qFormat/>
    <w:rsid w:val="0069747F"/>
    <w:pPr>
      <w:spacing w:before="100" w:beforeAutospacing="1" w:after="100" w:afterAutospacing="1"/>
      <w:outlineLvl w:val="5"/>
    </w:pPr>
    <w:rPr>
      <w:rFonts w:ascii="Times New Roman" w:eastAsia="Times New Roman" w:hAnsi="Times New Roman" w:cs="Times New Roman"/>
      <w:b/>
      <w:bCs/>
      <w:color w:val="auto"/>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L">
    <w:name w:val="LL"/>
    <w:basedOn w:val="Normal"/>
    <w:qFormat/>
    <w:rsid w:val="009B49DE"/>
    <w:rPr>
      <w:rFonts w:ascii="Times New Roman" w:hAnsi="Times New Roman" w:cs="Times New Roman"/>
      <w:color w:val="auto"/>
      <w:szCs w:val="24"/>
    </w:rPr>
  </w:style>
  <w:style w:type="paragraph" w:customStyle="1" w:styleId="PHG">
    <w:name w:val="PHG"/>
    <w:basedOn w:val="Normal"/>
    <w:qFormat/>
    <w:rsid w:val="009B49DE"/>
    <w:pPr>
      <w:jc w:val="both"/>
    </w:pPr>
    <w:rPr>
      <w:rFonts w:asciiTheme="minorHAnsi" w:hAnsiTheme="minorHAnsi" w:cstheme="minorHAnsi"/>
      <w:color w:val="auto"/>
      <w:szCs w:val="24"/>
    </w:rPr>
  </w:style>
  <w:style w:type="paragraph" w:customStyle="1" w:styleId="caps">
    <w:name w:val="caps"/>
    <w:basedOn w:val="Normal"/>
    <w:link w:val="capsChar"/>
    <w:qFormat/>
    <w:rsid w:val="003641D2"/>
    <w:rPr>
      <w:caps/>
    </w:rPr>
  </w:style>
  <w:style w:type="character" w:customStyle="1" w:styleId="capsChar">
    <w:name w:val="caps Char"/>
    <w:basedOn w:val="DefaultParagraphFont"/>
    <w:link w:val="caps"/>
    <w:rsid w:val="003641D2"/>
    <w:rPr>
      <w:rFonts w:ascii="Maiandra GD" w:hAnsi="Maiandra GD"/>
      <w:caps/>
      <w:color w:val="666699"/>
      <w:sz w:val="24"/>
    </w:rPr>
  </w:style>
  <w:style w:type="character" w:customStyle="1" w:styleId="Heading2Char">
    <w:name w:val="Heading 2 Char"/>
    <w:basedOn w:val="DefaultParagraphFont"/>
    <w:link w:val="Heading2"/>
    <w:uiPriority w:val="9"/>
    <w:rsid w:val="0069747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69747F"/>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69747F"/>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69747F"/>
    <w:pPr>
      <w:spacing w:before="100" w:beforeAutospacing="1" w:after="100" w:afterAutospacing="1"/>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4780">
      <w:bodyDiv w:val="1"/>
      <w:marLeft w:val="0"/>
      <w:marRight w:val="0"/>
      <w:marTop w:val="0"/>
      <w:marBottom w:val="0"/>
      <w:divBdr>
        <w:top w:val="none" w:sz="0" w:space="0" w:color="auto"/>
        <w:left w:val="none" w:sz="0" w:space="0" w:color="auto"/>
        <w:bottom w:val="none" w:sz="0" w:space="0" w:color="auto"/>
        <w:right w:val="none" w:sz="0" w:space="0" w:color="auto"/>
      </w:divBdr>
    </w:div>
    <w:div w:id="1492332017">
      <w:bodyDiv w:val="1"/>
      <w:marLeft w:val="0"/>
      <w:marRight w:val="0"/>
      <w:marTop w:val="0"/>
      <w:marBottom w:val="0"/>
      <w:divBdr>
        <w:top w:val="none" w:sz="0" w:space="0" w:color="auto"/>
        <w:left w:val="none" w:sz="0" w:space="0" w:color="auto"/>
        <w:bottom w:val="none" w:sz="0" w:space="0" w:color="auto"/>
        <w:right w:val="none" w:sz="0" w:space="0" w:color="auto"/>
      </w:divBdr>
      <w:divsChild>
        <w:div w:id="1073891045">
          <w:marLeft w:val="0"/>
          <w:marRight w:val="0"/>
          <w:marTop w:val="0"/>
          <w:marBottom w:val="0"/>
          <w:divBdr>
            <w:top w:val="none" w:sz="0" w:space="0" w:color="auto"/>
            <w:left w:val="none" w:sz="0" w:space="0" w:color="auto"/>
            <w:bottom w:val="none" w:sz="0" w:space="0" w:color="auto"/>
            <w:right w:val="none" w:sz="0" w:space="0" w:color="auto"/>
          </w:divBdr>
          <w:divsChild>
            <w:div w:id="149449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Joy Michalski</dc:creator>
  <cp:keywords/>
  <dc:description/>
  <cp:lastModifiedBy>Andrea Warren</cp:lastModifiedBy>
  <cp:revision>2</cp:revision>
  <dcterms:created xsi:type="dcterms:W3CDTF">2021-01-07T15:50:00Z</dcterms:created>
  <dcterms:modified xsi:type="dcterms:W3CDTF">2021-01-07T15:50:00Z</dcterms:modified>
</cp:coreProperties>
</file>